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Судебная практика по налогообложению</w:t>
            </w:r>
          </w:p>
          <w:p>
            <w:pPr>
              <w:jc w:val="center"/>
              <w:spacing w:after="0" w:line="240" w:lineRule="auto"/>
              <w:rPr>
                <w:sz w:val="32"/>
                <w:szCs w:val="32"/>
              </w:rPr>
            </w:pPr>
            <w:r>
              <w:rPr>
                <w:rFonts w:ascii="Times New Roman" w:hAnsi="Times New Roman" w:cs="Times New Roman"/>
                <w:color w:val="#000000"/>
                <w:sz w:val="32"/>
                <w:szCs w:val="32"/>
              </w:rPr>
              <w:t> К.М.03.06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«Судебная практика по налогообложению»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К.М.03.06 «Судебная практика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налогообложению».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«Судебная практика по налогообложению»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вести налоговый учет, составлять налоговые расчеты и декларации, осуществлять налоговое планирование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законодательство Российской Федерации о налогах и сборах, законодательство Российской Федерации, регулирующее административную и уголовную ответственность за нарушения в сфере уплаты налогов и сборов</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судебную практику по налогообложению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уметь анализировать налоговое законодательство Российской Федерации, типичные ошибки налогоплательщиков, практику применения законодательства Российской Федерации налоговыми органами, арбитражными судами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ПК-3.33 владеть навыками анализа налогового законодательства Российской Федерации, типичных ошибок налогоплательщиков, практики применения законодательства Российской Федерации налоговыми органами, арбитражными судами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135.8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К.М.03.06 «Судебная практика по налогообложению» относится к обязательной части, является дисциплиной Блока Б1. «Дисциплины (модули)». Модуль "Налоговый учет и налоговые расчеты" основной профессиональной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высшего образования - бакалавриат по направлению подготовки 38.03.01 Экономика.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Налоговый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Налоговое планирование в организации</w:t>
            </w:r>
          </w:p>
          <w:p>
            <w:pPr>
              <w:jc w:val="center"/>
              <w:spacing w:after="0" w:line="240" w:lineRule="auto"/>
              <w:rPr>
                <w:sz w:val="22"/>
                <w:szCs w:val="22"/>
              </w:rPr>
            </w:pPr>
            <w:r>
              <w:rPr>
                <w:rFonts w:ascii="Times New Roman" w:hAnsi="Times New Roman" w:cs="Times New Roman"/>
                <w:color w:val="#000000"/>
                <w:sz w:val="22"/>
                <w:szCs w:val="22"/>
              </w:rPr>
              <w:t> Налоговое право</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Налоговое планирование в организации</w:t>
            </w:r>
          </w:p>
          <w:p>
            <w:pPr>
              <w:jc w:val="center"/>
              <w:spacing w:after="0" w:line="240" w:lineRule="auto"/>
              <w:rPr>
                <w:sz w:val="22"/>
                <w:szCs w:val="22"/>
              </w:rPr>
            </w:pPr>
            <w:r>
              <w:rPr>
                <w:rFonts w:ascii="Times New Roman" w:hAnsi="Times New Roman" w:cs="Times New Roman"/>
                <w:color w:val="#000000"/>
                <w:sz w:val="22"/>
                <w:szCs w:val="22"/>
              </w:rPr>
              <w:t> Налоговый учет и отчетность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Внутренний контроль и аудит</w:t>
            </w:r>
          </w:p>
          <w:p>
            <w:pPr>
              <w:jc w:val="center"/>
              <w:spacing w:after="0" w:line="240" w:lineRule="auto"/>
              <w:rPr>
                <w:sz w:val="22"/>
                <w:szCs w:val="22"/>
              </w:rPr>
            </w:pPr>
            <w:r>
              <w:rPr>
                <w:rFonts w:ascii="Times New Roman" w:hAnsi="Times New Roman" w:cs="Times New Roman"/>
                <w:color w:val="#000000"/>
                <w:sz w:val="22"/>
                <w:szCs w:val="22"/>
              </w:rPr>
              <w:t> Практический аудит</w:t>
            </w:r>
          </w:p>
          <w:p>
            <w:pPr>
              <w:jc w:val="center"/>
              <w:spacing w:after="0" w:line="240" w:lineRule="auto"/>
              <w:rPr>
                <w:sz w:val="22"/>
                <w:szCs w:val="22"/>
              </w:rPr>
            </w:pPr>
            <w:r>
              <w:rPr>
                <w:rFonts w:ascii="Times New Roman" w:hAnsi="Times New Roman" w:cs="Times New Roman"/>
                <w:color w:val="#000000"/>
                <w:sz w:val="22"/>
                <w:szCs w:val="22"/>
              </w:rPr>
              <w:t> Налоговый аудит</w:t>
            </w:r>
          </w:p>
          <w:p>
            <w:pPr>
              <w:jc w:val="center"/>
              <w:spacing w:after="0" w:line="240" w:lineRule="auto"/>
              <w:rPr>
                <w:sz w:val="22"/>
                <w:szCs w:val="22"/>
              </w:rPr>
            </w:pPr>
            <w:r>
              <w:rPr>
                <w:rFonts w:ascii="Times New Roman" w:hAnsi="Times New Roman" w:cs="Times New Roman"/>
                <w:color w:val="#000000"/>
                <w:sz w:val="22"/>
                <w:szCs w:val="22"/>
              </w:rPr>
              <w:t> Налоговый аудит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УК-10</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Налоговое право в системе российского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Вопросы управления налоговыми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Налоговые споры и их рассмотрение. Защита прав налогоплательщиков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Защита прав налогоплательщика при проведении налоговых проверок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Ответственность за совершение налоговых правонарушений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Пределы допустимой дискреции при выборе форм ведения предпринимательской деятельности и совершаемых ими сделок. Антиуклонительные доктрины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Налоговое право в системе российского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Вопросы управления налоговыми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Налоговые споры и их рассмотрение. Защита прав налогоплательщиков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Защита прав налогоплательщика при проведении налоговых проверок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Ответственность за совершение налоговых правонарушений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Пределы допустимой дискреции при выборе форм ведения предпринимательской деятельности и совершаемых ими сделок. Антиуклонительные доктрины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«Судебная практика по налогообложению»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8718.5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Налоговое право в системе российского права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метод налогового права России. Место налогового права в системе российского права. Принципы налогового права. Система налогового права России. Источники налогового права. Система источников налогового права. Состав законодательства о налогах и сборах (налогового законодательства). Нормативные правовые акты государственных органов исполнительной власти и исполнительных органов местного самоуправления о налогах и сборах. Значение нормативных актов иной отраслевой принадлежности для целей налогообложения. Толкование актов налогового законодательства. Разъяснения финансовых органов по вопросам применения норм налогового законодательства. Правовые позиции высших судов в системе правового регулирования налоговых отношений. Действие налогового законодательства во времени и в пространстве. Момент вступления в силу норм налогового права и их обратная сила. Действие актов правоприменительной практики во времени.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Вопросы управления налоговыми рисками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Налоговые риски: понятие, классификация. Методики управления налоговыми рисками. Налоговая оптимизация: ограничения в использовании методов законной оптимизации налогообложения, пределы налоговой оптимизации. Разъяснения финансовых и налоговых органов как элемент контроля налоговых рисков. Процедура запроса. Изменения в судебной практике как фактор налоговых рисков. Проблема ретроспективности изменений судебной практики. Сила правовых позиций Конституционного Суда по вопросам налогового права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Налоговые споры и их рассмотрение. Защита прав налогоплательщиков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Налоговые споры: понятие, классификация. Защита прав налогоплательщиков: понятие, порядок. Внесудебный порядок разрешения налоговых споров. Право на обжалование. Административный порядок обжалования. Рассмотрение налоговых споров в судах. Налоговые споры, возникающие по инициативе налогоплательщика как форма защиты его прав. Налоговые споры, возникающие по инициативе налоговых органов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Защита прав налогоплательщика при проведении налоговых проверок</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Налоговое администрирование: понятие, особенности. Особенности проведения и оформления результатов камеральных и выездных проверок. Распространенные ошибки, допускаемые налогоплательщиками при проведении налоговых проверок. Сроки при проверке законности действий налоговых органов. Расчет сроков на предоставление документов, выставление требования и взыскание налогов, а также сроков привлечения налогоплательщика к ответственности. Порядок истребования и предоставления документов. Обжалование требований налоговых органов о предоставлении документов. Проведение налоговыми органами экспертиз. Защита прав налогоплательщиков при работе с актом проверки. Заявление переплат по налогам в возражениях на акт проверки. Предоставление дополнительных документов с возражениями на акт проверки.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Ответственность за совершение налоговых правонарушений</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положения об ответственности за нарушение законодательства о налогах и сборах. Виды налоговых правонарушений и ответственность за их совершение Понятие налогового правонарушения. Лица, подлежащие ответственности за совершение налоговых правонарушений. Понятие и виды ответственности за нарушение законодательства о налогах и сборах, основания привлечения к ответственности. Ответственность по Налоговому кодексу РФ. Общие условия привлечения к ответственности за нарушение налогового законодательства. Производство по делу о налоговом право нарушении. Особенности начисления штрафов и пени. Судебно- арбитражная практика применения норм об ответственности за нарушения налогового законодательства. Процедурные вопросы взыскания налогов и пеней за счет денежных средств и иного имущества налогоплательщика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Пределы допустимой дискреции при выборе форм ведения предпринимательской деятельности и совершаемых ими сделок. Антиуклонительные доктрины</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обхода налогового законодательства. Антиуклонительные доктрины (приоритета экономического существа над формой отношений, анализ сделки по шагам, оценка деловой цели и обоснованности управленческого решения). Законное стремление построения бизнеса с наименьшей налоговой нагрузкой и обход закона. Четкость в разграничении как основа правомерного поведения. Должное использование договорных конструкций и пределы налогового планирования.</w:t>
            </w:r>
          </w:p>
          <w:p>
            <w:pPr>
              <w:jc w:val="both"/>
              <w:spacing w:after="0" w:line="240" w:lineRule="auto"/>
              <w:rPr>
                <w:sz w:val="24"/>
                <w:szCs w:val="24"/>
              </w:rPr>
            </w:pPr>
            <w:r>
              <w:rPr>
                <w:rFonts w:ascii="Times New Roman" w:hAnsi="Times New Roman" w:cs="Times New Roman"/>
                <w:color w:val="#000000"/>
                <w:sz w:val="24"/>
                <w:szCs w:val="24"/>
              </w:rPr>
              <w:t> Разграничение налогового планирования и уклонения от уплаты налогов. Российская антиуклонительная норма - статья 54.1 НК РФ «Пределы осуществления налогоплательщиками прав при исчислении налогов». Проверочные тесты, прохождение которых обязательно для признания налоговой выгоды обоснованной. Положения, направленные на противодействие размыванию налоговой базы и искусственному переносу прибыли в иностранные юрисдикции. Переквалификация и налоговая реконструкция.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Налоговое право в системе российского права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Система налогового права России. Система источников налогового права.</w:t>
            </w:r>
          </w:p>
          <w:p>
            <w:pPr>
              <w:jc w:val="both"/>
              <w:spacing w:after="0" w:line="240" w:lineRule="auto"/>
              <w:rPr>
                <w:sz w:val="24"/>
                <w:szCs w:val="24"/>
              </w:rPr>
            </w:pPr>
            <w:r>
              <w:rPr>
                <w:rFonts w:ascii="Times New Roman" w:hAnsi="Times New Roman" w:cs="Times New Roman"/>
                <w:color w:val="#000000"/>
                <w:sz w:val="24"/>
                <w:szCs w:val="24"/>
              </w:rPr>
              <w:t> 2.	Состав законодательства о налогах и сборах (налогового законодательства). Нормативные правовые акты государственных органов исполнительной власти и исполнительных органов местного самоуправления о налогах и сборах.</w:t>
            </w:r>
          </w:p>
          <w:p>
            <w:pPr>
              <w:jc w:val="both"/>
              <w:spacing w:after="0" w:line="240" w:lineRule="auto"/>
              <w:rPr>
                <w:sz w:val="24"/>
                <w:szCs w:val="24"/>
              </w:rPr>
            </w:pPr>
            <w:r>
              <w:rPr>
                <w:rFonts w:ascii="Times New Roman" w:hAnsi="Times New Roman" w:cs="Times New Roman"/>
                <w:color w:val="#000000"/>
                <w:sz w:val="24"/>
                <w:szCs w:val="24"/>
              </w:rPr>
              <w:t> 3.	Разъяснения финансовых органов по вопросам применения норм налогового законодательства.</w:t>
            </w:r>
          </w:p>
          <w:p>
            <w:pPr>
              <w:jc w:val="both"/>
              <w:spacing w:after="0" w:line="240" w:lineRule="auto"/>
              <w:rPr>
                <w:sz w:val="24"/>
                <w:szCs w:val="24"/>
              </w:rPr>
            </w:pPr>
            <w:r>
              <w:rPr>
                <w:rFonts w:ascii="Times New Roman" w:hAnsi="Times New Roman" w:cs="Times New Roman"/>
                <w:color w:val="#000000"/>
                <w:sz w:val="24"/>
                <w:szCs w:val="24"/>
              </w:rPr>
              <w:t> 4.	Правовые позиции высших судов в системе правового регулирования налоговых отношений.</w:t>
            </w:r>
          </w:p>
          <w:p>
            <w:pPr>
              <w:jc w:val="both"/>
              <w:spacing w:after="0" w:line="240" w:lineRule="auto"/>
              <w:rPr>
                <w:sz w:val="24"/>
                <w:szCs w:val="24"/>
              </w:rPr>
            </w:pPr>
            <w:r>
              <w:rPr>
                <w:rFonts w:ascii="Times New Roman" w:hAnsi="Times New Roman" w:cs="Times New Roman"/>
                <w:color w:val="#000000"/>
                <w:sz w:val="24"/>
                <w:szCs w:val="24"/>
              </w:rPr>
              <w:t> 5.	Действие актов правоприменительной практики во времени.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Вопросы управления налоговыми рисками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1.Налоговые риски: понятие, классификация. Методики управления налоговыми рисками.</w:t>
            </w:r>
          </w:p>
          <w:p>
            <w:pPr>
              <w:jc w:val="both"/>
              <w:spacing w:after="0" w:line="240" w:lineRule="auto"/>
              <w:rPr>
                <w:sz w:val="24"/>
                <w:szCs w:val="24"/>
              </w:rPr>
            </w:pPr>
            <w:r>
              <w:rPr>
                <w:rFonts w:ascii="Times New Roman" w:hAnsi="Times New Roman" w:cs="Times New Roman"/>
                <w:color w:val="#000000"/>
                <w:sz w:val="24"/>
                <w:szCs w:val="24"/>
              </w:rPr>
              <w:t> 2. Налоговая оптимизация: ограничения в использовании методов законной оптимизации налогообложения, пределы налоговой оптимизации.</w:t>
            </w:r>
          </w:p>
          <w:p>
            <w:pPr>
              <w:jc w:val="both"/>
              <w:spacing w:after="0" w:line="240" w:lineRule="auto"/>
              <w:rPr>
                <w:sz w:val="24"/>
                <w:szCs w:val="24"/>
              </w:rPr>
            </w:pPr>
            <w:r>
              <w:rPr>
                <w:rFonts w:ascii="Times New Roman" w:hAnsi="Times New Roman" w:cs="Times New Roman"/>
                <w:color w:val="#000000"/>
                <w:sz w:val="24"/>
                <w:szCs w:val="24"/>
              </w:rPr>
              <w:t> 3. Разъяснения финансовых и налоговых органов как элемент контроля налоговых рисков. Процедура запроса.</w:t>
            </w:r>
          </w:p>
          <w:p>
            <w:pPr>
              <w:jc w:val="both"/>
              <w:spacing w:after="0" w:line="240" w:lineRule="auto"/>
              <w:rPr>
                <w:sz w:val="24"/>
                <w:szCs w:val="24"/>
              </w:rPr>
            </w:pPr>
            <w:r>
              <w:rPr>
                <w:rFonts w:ascii="Times New Roman" w:hAnsi="Times New Roman" w:cs="Times New Roman"/>
                <w:color w:val="#000000"/>
                <w:sz w:val="24"/>
                <w:szCs w:val="24"/>
              </w:rPr>
              <w:t> 4. Изменения в судебной практике как фактор налоговых рисков. Проблема ретроспективности изменений судебной практики.</w:t>
            </w:r>
          </w:p>
          <w:p>
            <w:pPr>
              <w:jc w:val="both"/>
              <w:spacing w:after="0" w:line="240" w:lineRule="auto"/>
              <w:rPr>
                <w:sz w:val="24"/>
                <w:szCs w:val="24"/>
              </w:rPr>
            </w:pPr>
            <w:r>
              <w:rPr>
                <w:rFonts w:ascii="Times New Roman" w:hAnsi="Times New Roman" w:cs="Times New Roman"/>
                <w:color w:val="#000000"/>
                <w:sz w:val="24"/>
                <w:szCs w:val="24"/>
              </w:rPr>
              <w:t> 5. Сила правовых позиций Конституционного Суда по вопросам налогового права.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Налоговые споры и их рассмотрение. Защита прав налогоплательщиков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1.Налоговые споры: понятие, классификация.</w:t>
            </w:r>
          </w:p>
          <w:p>
            <w:pPr>
              <w:jc w:val="both"/>
              <w:spacing w:after="0" w:line="240" w:lineRule="auto"/>
              <w:rPr>
                <w:sz w:val="24"/>
                <w:szCs w:val="24"/>
              </w:rPr>
            </w:pPr>
            <w:r>
              <w:rPr>
                <w:rFonts w:ascii="Times New Roman" w:hAnsi="Times New Roman" w:cs="Times New Roman"/>
                <w:color w:val="#000000"/>
                <w:sz w:val="24"/>
                <w:szCs w:val="24"/>
              </w:rPr>
              <w:t> 2.Защита прав налогоплательщиков: понятие, порядок. Внесудебный порядок разрешения налоговых споров. Право на обжалование.</w:t>
            </w:r>
          </w:p>
          <w:p>
            <w:pPr>
              <w:jc w:val="both"/>
              <w:spacing w:after="0" w:line="240" w:lineRule="auto"/>
              <w:rPr>
                <w:sz w:val="24"/>
                <w:szCs w:val="24"/>
              </w:rPr>
            </w:pPr>
            <w:r>
              <w:rPr>
                <w:rFonts w:ascii="Times New Roman" w:hAnsi="Times New Roman" w:cs="Times New Roman"/>
                <w:color w:val="#000000"/>
                <w:sz w:val="24"/>
                <w:szCs w:val="24"/>
              </w:rPr>
              <w:t> 3. Административный порядок обжалования. Рассмотрение налоговых споров в судах.</w:t>
            </w:r>
          </w:p>
          <w:p>
            <w:pPr>
              <w:jc w:val="both"/>
              <w:spacing w:after="0" w:line="240" w:lineRule="auto"/>
              <w:rPr>
                <w:sz w:val="24"/>
                <w:szCs w:val="24"/>
              </w:rPr>
            </w:pPr>
            <w:r>
              <w:rPr>
                <w:rFonts w:ascii="Times New Roman" w:hAnsi="Times New Roman" w:cs="Times New Roman"/>
                <w:color w:val="#000000"/>
                <w:sz w:val="24"/>
                <w:szCs w:val="24"/>
              </w:rPr>
              <w:t> 4.Налоговые споры, возникающие по инициативе налогоплательщика как форма защиты его прав.</w:t>
            </w:r>
          </w:p>
          <w:p>
            <w:pPr>
              <w:jc w:val="both"/>
              <w:spacing w:after="0" w:line="240" w:lineRule="auto"/>
              <w:rPr>
                <w:sz w:val="24"/>
                <w:szCs w:val="24"/>
              </w:rPr>
            </w:pPr>
            <w:r>
              <w:rPr>
                <w:rFonts w:ascii="Times New Roman" w:hAnsi="Times New Roman" w:cs="Times New Roman"/>
                <w:color w:val="#000000"/>
                <w:sz w:val="24"/>
                <w:szCs w:val="24"/>
              </w:rPr>
              <w:t> 5.Налоговые споры, возникающие по инициативе налоговых органов.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Защита прав налогоплательщика при проведении налоговых проверок</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1.Налоговое администрирование: понятие, особенности. Особенности проведения и оформления результатов камеральных и выездных проверок. Распространенные ошибки, допускаемые налогоплательщиками при проведении налоговых проверок.</w:t>
            </w:r>
          </w:p>
          <w:p>
            <w:pPr>
              <w:jc w:val="both"/>
              <w:spacing w:after="0" w:line="240" w:lineRule="auto"/>
              <w:rPr>
                <w:sz w:val="24"/>
                <w:szCs w:val="24"/>
              </w:rPr>
            </w:pPr>
            <w:r>
              <w:rPr>
                <w:rFonts w:ascii="Times New Roman" w:hAnsi="Times New Roman" w:cs="Times New Roman"/>
                <w:color w:val="#000000"/>
                <w:sz w:val="24"/>
                <w:szCs w:val="24"/>
              </w:rPr>
              <w:t> 2.Сроки при проверке законности действий налоговых органов. Расчет сроков на предоставление документов, выставление требования и взыскание налогов, а также сроков привлечения налогоплательщика к ответственности.</w:t>
            </w:r>
          </w:p>
          <w:p>
            <w:pPr>
              <w:jc w:val="both"/>
              <w:spacing w:after="0" w:line="240" w:lineRule="auto"/>
              <w:rPr>
                <w:sz w:val="24"/>
                <w:szCs w:val="24"/>
              </w:rPr>
            </w:pPr>
            <w:r>
              <w:rPr>
                <w:rFonts w:ascii="Times New Roman" w:hAnsi="Times New Roman" w:cs="Times New Roman"/>
                <w:color w:val="#000000"/>
                <w:sz w:val="24"/>
                <w:szCs w:val="24"/>
              </w:rPr>
              <w:t> 3.Порядок истребования и предоставления документов. Обжалование требований налоговых органов о предоставлении документов. Проведение налоговыми органами экспертиз.</w:t>
            </w:r>
          </w:p>
          <w:p>
            <w:pPr>
              <w:jc w:val="both"/>
              <w:spacing w:after="0" w:line="240" w:lineRule="auto"/>
              <w:rPr>
                <w:sz w:val="24"/>
                <w:szCs w:val="24"/>
              </w:rPr>
            </w:pPr>
            <w:r>
              <w:rPr>
                <w:rFonts w:ascii="Times New Roman" w:hAnsi="Times New Roman" w:cs="Times New Roman"/>
                <w:color w:val="#000000"/>
                <w:sz w:val="24"/>
                <w:szCs w:val="24"/>
              </w:rPr>
              <w:t> 4.Защита прав налогоплательщиков при работе с актом проверки. Заявление переплат по налогам в возражениях на акт проверки.</w:t>
            </w:r>
          </w:p>
          <w:p>
            <w:pPr>
              <w:jc w:val="both"/>
              <w:spacing w:after="0" w:line="240" w:lineRule="auto"/>
              <w:rPr>
                <w:sz w:val="24"/>
                <w:szCs w:val="24"/>
              </w:rPr>
            </w:pPr>
            <w:r>
              <w:rPr>
                <w:rFonts w:ascii="Times New Roman" w:hAnsi="Times New Roman" w:cs="Times New Roman"/>
                <w:color w:val="#000000"/>
                <w:sz w:val="24"/>
                <w:szCs w:val="24"/>
              </w:rPr>
              <w:t>  Предоставление дополнительных документов с возражениями на акт проверки.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Ответственность за совершение налоговых правонарушений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1.Налоговые правонарушения: понятие, классификация. Особенности привлечения налогоплательщика к ответственности за налоговое правонарушение.</w:t>
            </w:r>
          </w:p>
          <w:p>
            <w:pPr>
              <w:jc w:val="both"/>
              <w:spacing w:after="0" w:line="240" w:lineRule="auto"/>
              <w:rPr>
                <w:sz w:val="24"/>
                <w:szCs w:val="24"/>
              </w:rPr>
            </w:pPr>
            <w:r>
              <w:rPr>
                <w:rFonts w:ascii="Times New Roman" w:hAnsi="Times New Roman" w:cs="Times New Roman"/>
                <w:color w:val="#000000"/>
                <w:sz w:val="24"/>
                <w:szCs w:val="24"/>
              </w:rPr>
              <w:t> 2. Производство по делу о налоговом правонарушении. Особенности начисления штрафов и пени.</w:t>
            </w:r>
          </w:p>
          <w:p>
            <w:pPr>
              <w:jc w:val="both"/>
              <w:spacing w:after="0" w:line="240" w:lineRule="auto"/>
              <w:rPr>
                <w:sz w:val="24"/>
                <w:szCs w:val="24"/>
              </w:rPr>
            </w:pPr>
            <w:r>
              <w:rPr>
                <w:rFonts w:ascii="Times New Roman" w:hAnsi="Times New Roman" w:cs="Times New Roman"/>
                <w:color w:val="#000000"/>
                <w:sz w:val="24"/>
                <w:szCs w:val="24"/>
              </w:rPr>
              <w:t> 3. Судебно-арбитражная практика применения норм об ответственности за нарушения налогового законодательства.</w:t>
            </w:r>
          </w:p>
          <w:p>
            <w:pPr>
              <w:jc w:val="both"/>
              <w:spacing w:after="0" w:line="240" w:lineRule="auto"/>
              <w:rPr>
                <w:sz w:val="24"/>
                <w:szCs w:val="24"/>
              </w:rPr>
            </w:pPr>
            <w:r>
              <w:rPr>
                <w:rFonts w:ascii="Times New Roman" w:hAnsi="Times New Roman" w:cs="Times New Roman"/>
                <w:color w:val="#000000"/>
                <w:sz w:val="24"/>
                <w:szCs w:val="24"/>
              </w:rPr>
              <w:t> 4.Процедурные вопросы взыскания налогов и пеней за счет денежных средств и иного имущества налогоплательщика.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Пределы допустимой дискреции при выборе форм ведения предпринимательской деятельности и совершаемых ими сделок. Антиуклонительные доктрины</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обхода налогового законодательства. Антиуклонительные доктрины (приоритета экономического существа над формой отношений, анализ сделки по шагам, оценка деловой цели и обоснованности управленческого решения).</w:t>
            </w:r>
          </w:p>
          <w:p>
            <w:pPr>
              <w:jc w:val="both"/>
              <w:spacing w:after="0" w:line="240" w:lineRule="auto"/>
              <w:rPr>
                <w:sz w:val="24"/>
                <w:szCs w:val="24"/>
              </w:rPr>
            </w:pPr>
            <w:r>
              <w:rPr>
                <w:rFonts w:ascii="Times New Roman" w:hAnsi="Times New Roman" w:cs="Times New Roman"/>
                <w:color w:val="#000000"/>
                <w:sz w:val="24"/>
                <w:szCs w:val="24"/>
              </w:rPr>
              <w:t> 2. Законное стремление построения бизнеса с наименьшей налоговой нагрузкой и обход закона.</w:t>
            </w:r>
          </w:p>
          <w:p>
            <w:pPr>
              <w:jc w:val="both"/>
              <w:spacing w:after="0" w:line="240" w:lineRule="auto"/>
              <w:rPr>
                <w:sz w:val="24"/>
                <w:szCs w:val="24"/>
              </w:rPr>
            </w:pPr>
            <w:r>
              <w:rPr>
                <w:rFonts w:ascii="Times New Roman" w:hAnsi="Times New Roman" w:cs="Times New Roman"/>
                <w:color w:val="#000000"/>
                <w:sz w:val="24"/>
                <w:szCs w:val="24"/>
              </w:rPr>
              <w:t> 3. Должное использование договорных конструкций и пределы налогового планирования. Разграничение налогового планирования и уклонения от уплаты налогов.</w:t>
            </w:r>
          </w:p>
          <w:p>
            <w:pPr>
              <w:jc w:val="both"/>
              <w:spacing w:after="0" w:line="240" w:lineRule="auto"/>
              <w:rPr>
                <w:sz w:val="24"/>
                <w:szCs w:val="24"/>
              </w:rPr>
            </w:pPr>
            <w:r>
              <w:rPr>
                <w:rFonts w:ascii="Times New Roman" w:hAnsi="Times New Roman" w:cs="Times New Roman"/>
                <w:color w:val="#000000"/>
                <w:sz w:val="24"/>
                <w:szCs w:val="24"/>
              </w:rPr>
              <w:t> 4. Российская антиуклонительная норма - статья 54.1 НК РФ «Пределы осуществления налогоплательщиками прав при исчислении налогов». Проверочные тесты, прохождение которых обязательно для признания налоговой выгоды обоснованной.</w:t>
            </w:r>
          </w:p>
          <w:p>
            <w:pPr>
              <w:jc w:val="both"/>
              <w:spacing w:after="0" w:line="240" w:lineRule="auto"/>
              <w:rPr>
                <w:sz w:val="24"/>
                <w:szCs w:val="24"/>
              </w:rPr>
            </w:pPr>
            <w:r>
              <w:rPr>
                <w:rFonts w:ascii="Times New Roman" w:hAnsi="Times New Roman" w:cs="Times New Roman"/>
                <w:color w:val="#000000"/>
                <w:sz w:val="24"/>
                <w:szCs w:val="24"/>
              </w:rPr>
              <w:t> 5. Положения, направленные на противодействие размыванию налоговой базы и искусственному переносу прибыли в иностранные юрисдикции.</w:t>
            </w:r>
          </w:p>
          <w:p>
            <w:pPr>
              <w:jc w:val="both"/>
              <w:spacing w:after="0" w:line="240" w:lineRule="auto"/>
              <w:rPr>
                <w:sz w:val="24"/>
                <w:szCs w:val="24"/>
              </w:rPr>
            </w:pPr>
            <w:r>
              <w:rPr>
                <w:rFonts w:ascii="Times New Roman" w:hAnsi="Times New Roman" w:cs="Times New Roman"/>
                <w:color w:val="#000000"/>
                <w:sz w:val="24"/>
                <w:szCs w:val="24"/>
              </w:rPr>
              <w:t> 6. Переквалификация и налоговая реконструкция.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«Судебная практика по налогообложению» Круглый стол</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Статья 54.1 НК РФ: новые подходы в борьбе с налоговыми злоупотреблениями: судебная практика</w:t>
            </w:r>
          </w:p>
          <w:p>
            <w:pPr>
              <w:jc w:val="both"/>
              <w:spacing w:after="0" w:line="240" w:lineRule="auto"/>
              <w:rPr>
                <w:sz w:val="24"/>
                <w:szCs w:val="24"/>
              </w:rPr>
            </w:pPr>
            <w:r>
              <w:rPr>
                <w:rFonts w:ascii="Times New Roman" w:hAnsi="Times New Roman" w:cs="Times New Roman"/>
                <w:color w:val="#000000"/>
                <w:sz w:val="24"/>
                <w:szCs w:val="24"/>
              </w:rPr>
              <w:t> 2.	Обязательные платежи вне НК РФ: реформа правового регулирования;</w:t>
            </w:r>
          </w:p>
          <w:p>
            <w:pPr>
              <w:jc w:val="both"/>
              <w:spacing w:after="0" w:line="240" w:lineRule="auto"/>
              <w:rPr>
                <w:sz w:val="24"/>
                <w:szCs w:val="24"/>
              </w:rPr>
            </w:pPr>
            <w:r>
              <w:rPr>
                <w:rFonts w:ascii="Times New Roman" w:hAnsi="Times New Roman" w:cs="Times New Roman"/>
                <w:color w:val="#000000"/>
                <w:sz w:val="24"/>
                <w:szCs w:val="24"/>
              </w:rPr>
              <w:t> 3.	Правовые аспекты работы контрольно-аналитических отделов в ИФНС.</w:t>
            </w:r>
          </w:p>
          <w:p>
            <w:pPr>
              <w:jc w:val="both"/>
              <w:spacing w:after="0" w:line="240" w:lineRule="auto"/>
              <w:rPr>
                <w:sz w:val="24"/>
                <w:szCs w:val="24"/>
              </w:rPr>
            </w:pPr>
            <w:r>
              <w:rPr>
                <w:rFonts w:ascii="Times New Roman" w:hAnsi="Times New Roman" w:cs="Times New Roman"/>
                <w:color w:val="#000000"/>
                <w:sz w:val="24"/>
                <w:szCs w:val="24"/>
              </w:rPr>
              <w:t> 4.	Практические особенности взаимодействия налогоплательщиков и налоговых органов по «разрывам» НДС: судебная практика</w:t>
            </w:r>
          </w:p>
          <w:p>
            <w:pPr>
              <w:jc w:val="both"/>
              <w:spacing w:after="0" w:line="240" w:lineRule="auto"/>
              <w:rPr>
                <w:sz w:val="24"/>
                <w:szCs w:val="24"/>
              </w:rPr>
            </w:pPr>
            <w:r>
              <w:rPr>
                <w:rFonts w:ascii="Times New Roman" w:hAnsi="Times New Roman" w:cs="Times New Roman"/>
                <w:color w:val="#000000"/>
                <w:sz w:val="24"/>
                <w:szCs w:val="24"/>
              </w:rPr>
              <w:t> 5.	Пределы компетенций сотрудников ИФНС при осуществлении контрольно- аналитической работы: судебная практика</w:t>
            </w:r>
          </w:p>
          <w:p>
            <w:pPr>
              <w:jc w:val="both"/>
              <w:spacing w:after="0" w:line="240" w:lineRule="auto"/>
              <w:rPr>
                <w:sz w:val="24"/>
                <w:szCs w:val="24"/>
              </w:rPr>
            </w:pPr>
            <w:r>
              <w:rPr>
                <w:rFonts w:ascii="Times New Roman" w:hAnsi="Times New Roman" w:cs="Times New Roman"/>
                <w:color w:val="#000000"/>
                <w:sz w:val="24"/>
                <w:szCs w:val="24"/>
              </w:rPr>
              <w:t> 6.	Порядок подачи в арбитражные суды Российской Федерации документов в электронном виде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«Судебная практика по налогообложению»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Налоговое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Фархутдинов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978-5-534-10068-6.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https://urait.ru/bcode/475002</w:t>
            </w:r>
            <w:r>
              <w:rPr/>
              <w:t xml:space="preserve"> </w:t>
            </w:r>
          </w:p>
        </w:tc>
      </w:tr>
      <w:tr>
        <w:trPr>
          <w:trHeight w:hRule="exact" w:val="555.661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Налоговая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Агабекян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978-5-534-14778-0.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https://urait.ru/bcode/497177</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Налоговое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Тедеев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Парыгина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978-5-534-14606-6.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https://urait.ru/bcode/477989</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9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Судебная</w:t>
            </w:r>
            <w:r>
              <w:rPr/>
              <w:t xml:space="preserve"> </w:t>
            </w:r>
            <w:r>
              <w:rPr>
                <w:rFonts w:ascii="Times New Roman" w:hAnsi="Times New Roman" w:cs="Times New Roman"/>
                <w:color w:val="#000000"/>
                <w:sz w:val="24"/>
                <w:szCs w:val="24"/>
              </w:rPr>
              <w:t>бухгалтерия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Дубоносов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978-5-534-04347-1.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https://urait.ru/bcode/468467</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1.89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63.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43.0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2024-2025_ФГОС3++2024_Бак-ОФО-Э(УАиА)(24)_plx_Судебная практика по налогообложению</dc:title>
  <dc:creator>FastReport.NET</dc:creator>
</cp:coreProperties>
</file>